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E0" w:rsidRPr="00552372" w:rsidRDefault="00735EE0" w:rsidP="00735EE0">
      <w:pPr>
        <w:ind w:left="5184" w:firstLine="1296"/>
        <w:rPr>
          <w:bCs/>
          <w:caps/>
          <w:sz w:val="22"/>
          <w:szCs w:val="22"/>
        </w:rPr>
      </w:pPr>
      <w:r w:rsidRPr="00552372">
        <w:rPr>
          <w:bCs/>
          <w:caps/>
          <w:sz w:val="22"/>
          <w:szCs w:val="22"/>
        </w:rPr>
        <w:t xml:space="preserve">patvirtinta </w:t>
      </w:r>
    </w:p>
    <w:p w:rsidR="00735EE0" w:rsidRPr="00552372" w:rsidRDefault="00735EE0" w:rsidP="00735EE0">
      <w:pPr>
        <w:ind w:firstLine="1296"/>
        <w:rPr>
          <w:rFonts w:eastAsia="Times New Roman"/>
          <w:bCs/>
          <w:sz w:val="22"/>
          <w:szCs w:val="22"/>
          <w:lang w:val="lt-LT" w:eastAsia="lt-LT"/>
        </w:rPr>
      </w:pPr>
      <w:r w:rsidRPr="00552372">
        <w:rPr>
          <w:rFonts w:eastAsia="Times New Roman"/>
          <w:bCs/>
          <w:sz w:val="22"/>
          <w:szCs w:val="22"/>
          <w:lang w:eastAsia="lt-LT"/>
        </w:rPr>
        <w:t xml:space="preserve">                                                                                              </w:t>
      </w:r>
      <w:r w:rsidRPr="00552372">
        <w:rPr>
          <w:rFonts w:eastAsia="Times New Roman"/>
          <w:bCs/>
          <w:sz w:val="22"/>
          <w:szCs w:val="22"/>
          <w:lang w:val="lt-LT" w:eastAsia="lt-LT"/>
        </w:rPr>
        <w:t xml:space="preserve">VšĮ Molėtų r. PSPC direktoriaus </w:t>
      </w:r>
    </w:p>
    <w:p w:rsidR="00735EE0" w:rsidRPr="00552372" w:rsidRDefault="00735EE0" w:rsidP="00735EE0">
      <w:pPr>
        <w:ind w:left="5184" w:firstLine="1296"/>
        <w:rPr>
          <w:rFonts w:eastAsia="Times New Roman"/>
          <w:bCs/>
          <w:sz w:val="22"/>
          <w:szCs w:val="22"/>
          <w:lang w:val="lt-LT" w:eastAsia="lt-LT"/>
        </w:rPr>
      </w:pPr>
      <w:r w:rsidRPr="00552372">
        <w:rPr>
          <w:rFonts w:eastAsia="Times New Roman"/>
          <w:bCs/>
          <w:sz w:val="22"/>
          <w:szCs w:val="22"/>
          <w:lang w:val="lt-LT" w:eastAsia="lt-LT"/>
        </w:rPr>
        <w:t>202</w:t>
      </w:r>
      <w:r w:rsidR="00552372" w:rsidRPr="00552372">
        <w:rPr>
          <w:rFonts w:eastAsia="Times New Roman"/>
          <w:bCs/>
          <w:sz w:val="22"/>
          <w:szCs w:val="22"/>
          <w:lang w:val="lt-LT" w:eastAsia="lt-LT"/>
        </w:rPr>
        <w:t>4</w:t>
      </w:r>
      <w:r w:rsidRPr="00552372">
        <w:rPr>
          <w:rFonts w:eastAsia="Times New Roman"/>
          <w:bCs/>
          <w:sz w:val="22"/>
          <w:szCs w:val="22"/>
          <w:lang w:val="lt-LT" w:eastAsia="lt-LT"/>
        </w:rPr>
        <w:t>-0</w:t>
      </w:r>
      <w:r w:rsidR="00552372" w:rsidRPr="00552372">
        <w:rPr>
          <w:rFonts w:eastAsia="Times New Roman"/>
          <w:bCs/>
          <w:sz w:val="22"/>
          <w:szCs w:val="22"/>
          <w:lang w:val="lt-LT" w:eastAsia="lt-LT"/>
        </w:rPr>
        <w:t>4</w:t>
      </w:r>
      <w:r w:rsidRPr="00552372">
        <w:rPr>
          <w:rFonts w:eastAsia="Times New Roman"/>
          <w:bCs/>
          <w:sz w:val="22"/>
          <w:szCs w:val="22"/>
          <w:lang w:val="lt-LT" w:eastAsia="lt-LT"/>
        </w:rPr>
        <w:t>-</w:t>
      </w:r>
      <w:r w:rsidR="00552372" w:rsidRPr="00552372">
        <w:rPr>
          <w:rFonts w:eastAsia="Times New Roman"/>
          <w:bCs/>
          <w:sz w:val="22"/>
          <w:szCs w:val="22"/>
          <w:lang w:val="lt-LT" w:eastAsia="lt-LT"/>
        </w:rPr>
        <w:t>24</w:t>
      </w:r>
      <w:r w:rsidRPr="00552372">
        <w:rPr>
          <w:rFonts w:eastAsia="Times New Roman"/>
          <w:bCs/>
          <w:sz w:val="22"/>
          <w:szCs w:val="22"/>
          <w:lang w:val="lt-LT" w:eastAsia="lt-LT"/>
        </w:rPr>
        <w:t xml:space="preserve"> įsakymu Nr. VK</w:t>
      </w:r>
      <w:r w:rsidR="00E1152A" w:rsidRPr="00552372">
        <w:rPr>
          <w:rFonts w:eastAsia="Times New Roman"/>
          <w:bCs/>
          <w:sz w:val="22"/>
          <w:szCs w:val="22"/>
          <w:lang w:val="lt-LT" w:eastAsia="lt-LT"/>
        </w:rPr>
        <w:t>/2</w:t>
      </w:r>
      <w:r w:rsidR="00552372" w:rsidRPr="00552372">
        <w:rPr>
          <w:rFonts w:eastAsia="Times New Roman"/>
          <w:bCs/>
          <w:sz w:val="22"/>
          <w:szCs w:val="22"/>
          <w:lang w:val="lt-LT" w:eastAsia="lt-LT"/>
        </w:rPr>
        <w:t>4</w:t>
      </w:r>
      <w:r w:rsidRPr="00552372">
        <w:rPr>
          <w:rFonts w:eastAsia="Times New Roman"/>
          <w:bCs/>
          <w:sz w:val="22"/>
          <w:szCs w:val="22"/>
          <w:lang w:val="lt-LT" w:eastAsia="lt-LT"/>
        </w:rPr>
        <w:t>-</w:t>
      </w:r>
      <w:r w:rsidR="00552372" w:rsidRPr="00552372">
        <w:rPr>
          <w:rFonts w:eastAsia="Times New Roman"/>
          <w:bCs/>
          <w:sz w:val="22"/>
          <w:szCs w:val="22"/>
          <w:lang w:val="lt-LT" w:eastAsia="lt-LT"/>
        </w:rPr>
        <w:t>8</w:t>
      </w:r>
    </w:p>
    <w:p w:rsidR="00735EE0" w:rsidRPr="00552372" w:rsidRDefault="00735EE0" w:rsidP="00735EE0">
      <w:pPr>
        <w:rPr>
          <w:rFonts w:eastAsia="Times New Roman"/>
          <w:bCs/>
          <w:sz w:val="22"/>
          <w:szCs w:val="22"/>
          <w:lang w:eastAsia="lt-LT"/>
        </w:rPr>
      </w:pPr>
    </w:p>
    <w:p w:rsidR="00735EE0" w:rsidRPr="00552372" w:rsidRDefault="00735EE0" w:rsidP="00735EE0">
      <w:pPr>
        <w:pStyle w:val="a"/>
        <w:spacing w:before="0" w:beforeAutospacing="0" w:after="0" w:afterAutospacing="0"/>
        <w:jc w:val="center"/>
        <w:rPr>
          <w:b/>
        </w:rPr>
      </w:pPr>
      <w:r w:rsidRPr="00552372">
        <w:rPr>
          <w:b/>
          <w:bCs/>
        </w:rPr>
        <w:t>PROFILAKTINIŲ SVEIKATOS TIKRINIMŲ, UŽ KURIUOS MOKA PATS</w:t>
      </w:r>
    </w:p>
    <w:p w:rsidR="00735EE0" w:rsidRPr="00552372" w:rsidRDefault="00735EE0" w:rsidP="00735EE0">
      <w:pPr>
        <w:pStyle w:val="a"/>
        <w:spacing w:before="0" w:beforeAutospacing="0" w:after="0" w:afterAutospacing="0"/>
        <w:jc w:val="center"/>
        <w:rPr>
          <w:b/>
          <w:bCs/>
        </w:rPr>
      </w:pPr>
      <w:r w:rsidRPr="00552372">
        <w:rPr>
          <w:b/>
          <w:bCs/>
        </w:rPr>
        <w:t>DARBUOTOJAS, DARBDAVYS AR KITI ASMENYS, KAINOS</w:t>
      </w:r>
    </w:p>
    <w:p w:rsidR="00735EE0" w:rsidRPr="00552372" w:rsidRDefault="00735EE0" w:rsidP="00735EE0">
      <w:pPr>
        <w:pStyle w:val="prastasiniatinklio"/>
        <w:rPr>
          <w:lang w:val="lt-LT" w:eastAsia="lt-LT"/>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5103"/>
        <w:gridCol w:w="2268"/>
        <w:gridCol w:w="2126"/>
      </w:tblGrid>
      <w:tr w:rsidR="00552372" w:rsidRPr="00075A18" w:rsidTr="00552372">
        <w:trPr>
          <w:trHeight w:val="717"/>
        </w:trPr>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b/>
                <w:bCs/>
                <w:sz w:val="22"/>
                <w:szCs w:val="22"/>
              </w:rPr>
              <w:t>Eil</w:t>
            </w:r>
            <w:r>
              <w:rPr>
                <w:b/>
                <w:bCs/>
                <w:sz w:val="22"/>
                <w:szCs w:val="22"/>
              </w:rPr>
              <w:t>ės</w:t>
            </w:r>
          </w:p>
          <w:p w:rsidR="00552372" w:rsidRPr="00075A18" w:rsidRDefault="00552372" w:rsidP="00A70D9B">
            <w:pPr>
              <w:pStyle w:val="a1"/>
              <w:spacing w:before="360" w:beforeAutospacing="0" w:after="0" w:afterAutospacing="0"/>
              <w:jc w:val="center"/>
              <w:rPr>
                <w:sz w:val="22"/>
                <w:szCs w:val="22"/>
              </w:rPr>
            </w:pPr>
            <w:r w:rsidRPr="00075A18">
              <w:rPr>
                <w:b/>
                <w:bCs/>
                <w:sz w:val="22"/>
                <w:szCs w:val="22"/>
              </w:rPr>
              <w:t>Nr.</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b/>
                <w:bCs/>
                <w:sz w:val="22"/>
                <w:szCs w:val="22"/>
              </w:rPr>
              <w:t>Profilaktinių sveikatos tikrinimų rūšys</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b/>
                <w:bCs/>
                <w:sz w:val="22"/>
                <w:szCs w:val="22"/>
              </w:rPr>
              <w:t>Kaina įsidarbinant</w:t>
            </w:r>
            <w:r>
              <w:rPr>
                <w:b/>
                <w:bCs/>
                <w:sz w:val="22"/>
                <w:szCs w:val="22"/>
              </w:rPr>
              <w:t>,</w:t>
            </w:r>
            <w:r w:rsidRPr="00075A18">
              <w:rPr>
                <w:b/>
                <w:bCs/>
                <w:sz w:val="22"/>
                <w:szCs w:val="22"/>
              </w:rPr>
              <w:t xml:space="preserve"> </w:t>
            </w:r>
            <w:proofErr w:type="spellStart"/>
            <w:r w:rsidRPr="00075A18">
              <w:rPr>
                <w:b/>
                <w:bCs/>
                <w:sz w:val="22"/>
                <w:szCs w:val="22"/>
              </w:rPr>
              <w:t>Eur</w:t>
            </w:r>
            <w:proofErr w:type="spellEnd"/>
          </w:p>
        </w:tc>
        <w:tc>
          <w:tcPr>
            <w:tcW w:w="2126" w:type="dxa"/>
            <w:shd w:val="clear" w:color="auto" w:fill="FFFFFF"/>
            <w:tcMar>
              <w:top w:w="195" w:type="dxa"/>
              <w:left w:w="270" w:type="dxa"/>
              <w:bottom w:w="195" w:type="dxa"/>
              <w:right w:w="270" w:type="dxa"/>
            </w:tcMar>
            <w:hideMark/>
          </w:tcPr>
          <w:p w:rsidR="00552372" w:rsidRPr="00075A18" w:rsidRDefault="00552372" w:rsidP="00552372">
            <w:pPr>
              <w:pStyle w:val="a1"/>
              <w:spacing w:before="0" w:beforeAutospacing="0" w:after="0" w:afterAutospacing="0"/>
              <w:ind w:right="46"/>
              <w:jc w:val="center"/>
              <w:rPr>
                <w:sz w:val="22"/>
                <w:szCs w:val="22"/>
              </w:rPr>
            </w:pPr>
            <w:r w:rsidRPr="00075A18">
              <w:rPr>
                <w:b/>
                <w:bCs/>
                <w:sz w:val="22"/>
                <w:szCs w:val="22"/>
              </w:rPr>
              <w:t>Kaina  dirbant</w:t>
            </w:r>
            <w:r>
              <w:rPr>
                <w:b/>
                <w:bCs/>
                <w:sz w:val="22"/>
                <w:szCs w:val="22"/>
              </w:rPr>
              <w:t>,</w:t>
            </w:r>
            <w:r w:rsidRPr="00075A18">
              <w:rPr>
                <w:b/>
                <w:bCs/>
                <w:sz w:val="22"/>
                <w:szCs w:val="22"/>
              </w:rPr>
              <w:t xml:space="preserve"> </w:t>
            </w:r>
            <w:proofErr w:type="spellStart"/>
            <w:r w:rsidRPr="00075A18">
              <w:rPr>
                <w:b/>
                <w:bCs/>
                <w:sz w:val="22"/>
                <w:szCs w:val="22"/>
              </w:rPr>
              <w:t>Eur</w:t>
            </w:r>
            <w:proofErr w:type="spellEnd"/>
          </w:p>
        </w:tc>
      </w:tr>
      <w:tr w:rsidR="00552372" w:rsidRPr="00075A18" w:rsidTr="00552372">
        <w:trPr>
          <w:trHeight w:val="1020"/>
        </w:trPr>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1.</w:t>
            </w:r>
          </w:p>
        </w:tc>
        <w:tc>
          <w:tcPr>
            <w:tcW w:w="5103" w:type="dxa"/>
            <w:shd w:val="clear" w:color="auto" w:fill="auto"/>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Jūrininkų ir vidaus vandenų transporto specialistų bei motorinių pramoginių laivų ir kitų motorinių plaukiojimo priemonių laivavedžių</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52,34</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78,95</w:t>
            </w:r>
          </w:p>
        </w:tc>
      </w:tr>
      <w:tr w:rsidR="00552372" w:rsidRPr="00075A18" w:rsidTr="00552372">
        <w:trPr>
          <w:trHeight w:val="613"/>
        </w:trPr>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2.</w:t>
            </w:r>
          </w:p>
        </w:tc>
        <w:tc>
          <w:tcPr>
            <w:tcW w:w="5103" w:type="dxa"/>
            <w:shd w:val="clear" w:color="auto" w:fill="auto"/>
            <w:tcMar>
              <w:top w:w="195" w:type="dxa"/>
              <w:left w:w="270" w:type="dxa"/>
              <w:bottom w:w="195" w:type="dxa"/>
              <w:right w:w="270" w:type="dxa"/>
            </w:tcMar>
            <w:hideMark/>
          </w:tcPr>
          <w:p w:rsidR="00552372" w:rsidRDefault="00552372" w:rsidP="00A70D9B">
            <w:pPr>
              <w:pStyle w:val="a1"/>
              <w:spacing w:before="0" w:beforeAutospacing="0" w:after="0" w:afterAutospacing="0"/>
              <w:rPr>
                <w:sz w:val="22"/>
                <w:szCs w:val="22"/>
              </w:rPr>
            </w:pPr>
            <w:r w:rsidRPr="00075A18">
              <w:rPr>
                <w:sz w:val="22"/>
                <w:szCs w:val="22"/>
              </w:rPr>
              <w:t>Traukinio mašinistų ir darbuotojų, kurių darbas susijęs su geležinkelių transporto eismu</w:t>
            </w:r>
          </w:p>
          <w:p w:rsidR="00552372" w:rsidRPr="00075A18" w:rsidRDefault="00552372" w:rsidP="00A70D9B">
            <w:pPr>
              <w:pStyle w:val="a1"/>
              <w:spacing w:before="0" w:beforeAutospacing="0" w:after="0" w:afterAutospacing="0"/>
              <w:rPr>
                <w:sz w:val="22"/>
                <w:szCs w:val="22"/>
              </w:rPr>
            </w:pP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9,75</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23,96</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3.</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Aviacijos darbuotojų</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141,94</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185,41</w:t>
            </w:r>
            <w:r w:rsidRPr="00075A18">
              <w:rPr>
                <w:sz w:val="22"/>
                <w:szCs w:val="22"/>
              </w:rPr>
              <w:t xml:space="preserve">*/ </w:t>
            </w:r>
            <w:r>
              <w:rPr>
                <w:sz w:val="22"/>
                <w:szCs w:val="22"/>
              </w:rPr>
              <w:t>84,27</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4.</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Vairuotojų</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31,05</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35,48</w:t>
            </w:r>
            <w:r w:rsidRPr="00075A18">
              <w:rPr>
                <w:sz w:val="22"/>
                <w:szCs w:val="22"/>
              </w:rPr>
              <w:t> </w:t>
            </w:r>
          </w:p>
        </w:tc>
      </w:tr>
      <w:tr w:rsidR="00552372" w:rsidRPr="00552372"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w:t>
            </w:r>
          </w:p>
        </w:tc>
        <w:tc>
          <w:tcPr>
            <w:tcW w:w="5103" w:type="dxa"/>
            <w:shd w:val="clear" w:color="auto" w:fill="FFFFFF"/>
            <w:tcMar>
              <w:top w:w="195" w:type="dxa"/>
              <w:left w:w="270" w:type="dxa"/>
              <w:bottom w:w="195" w:type="dxa"/>
              <w:right w:w="270" w:type="dxa"/>
            </w:tcMar>
            <w:hideMark/>
          </w:tcPr>
          <w:p w:rsidR="00552372" w:rsidRPr="00732210" w:rsidRDefault="00552372" w:rsidP="00A70D9B">
            <w:pPr>
              <w:pStyle w:val="a1"/>
              <w:spacing w:before="0" w:beforeAutospacing="0" w:after="0" w:afterAutospacing="0"/>
              <w:rPr>
                <w:sz w:val="22"/>
                <w:szCs w:val="22"/>
              </w:rPr>
            </w:pPr>
            <w:r w:rsidRPr="00732210">
              <w:rPr>
                <w:sz w:val="22"/>
                <w:szCs w:val="22"/>
              </w:rPr>
              <w:t>Asmenų, norinčių pradėti dirbti ar dirbančių galimos profesinės rizikos sąlygomis (veikiant sveikatą kenksmingiems veiksniams ar pavojingus darbus):</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 </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 </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5.1.</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profesinės rizikos sąlygomis (1 lentelė </w:t>
            </w:r>
            <w:r w:rsidRPr="00075A18">
              <w:rPr>
                <w:b/>
                <w:bCs/>
                <w:sz w:val="22"/>
                <w:szCs w:val="22"/>
              </w:rPr>
              <w:t>1-25</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11,54</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19,51</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5.2.</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kenksmi</w:t>
            </w:r>
            <w:r>
              <w:rPr>
                <w:sz w:val="22"/>
                <w:szCs w:val="22"/>
              </w:rPr>
              <w:t>ngų cheminių veiksnių poveikyje</w:t>
            </w:r>
            <w:r w:rsidRPr="00075A18">
              <w:rPr>
                <w:sz w:val="22"/>
                <w:szCs w:val="22"/>
              </w:rPr>
              <w:t xml:space="preserve"> (2 lentelė 1 dalis </w:t>
            </w:r>
            <w:r w:rsidRPr="00075A18">
              <w:rPr>
                <w:b/>
                <w:bCs/>
                <w:sz w:val="22"/>
                <w:szCs w:val="22"/>
              </w:rPr>
              <w:t>1.1-1.69</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3,55</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16,85</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5.3.</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kenksming</w:t>
            </w:r>
            <w:r>
              <w:rPr>
                <w:sz w:val="22"/>
                <w:szCs w:val="22"/>
              </w:rPr>
              <w:t>ų biologinių veiksnių poveikyje</w:t>
            </w:r>
            <w:r w:rsidRPr="00075A18">
              <w:rPr>
                <w:sz w:val="22"/>
                <w:szCs w:val="22"/>
              </w:rPr>
              <w:t xml:space="preserve"> (2 lentelė 2 dalis </w:t>
            </w:r>
            <w:r w:rsidRPr="00075A18">
              <w:rPr>
                <w:b/>
                <w:bCs/>
                <w:sz w:val="22"/>
                <w:szCs w:val="22"/>
              </w:rPr>
              <w:t>2.1-2.5.1</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12,42</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 </w:t>
            </w:r>
          </w:p>
          <w:p w:rsidR="00552372" w:rsidRPr="00075A18" w:rsidRDefault="00552372" w:rsidP="00A70D9B">
            <w:pPr>
              <w:pStyle w:val="a1"/>
              <w:spacing w:before="360" w:beforeAutospacing="0" w:after="0" w:afterAutospacing="0"/>
              <w:jc w:val="center"/>
              <w:rPr>
                <w:sz w:val="22"/>
                <w:szCs w:val="22"/>
              </w:rPr>
            </w:pPr>
            <w:r w:rsidRPr="00075A18">
              <w:rPr>
                <w:sz w:val="22"/>
                <w:szCs w:val="22"/>
              </w:rPr>
              <w:t>5.4.</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kenksmingų pramoni</w:t>
            </w:r>
            <w:r>
              <w:rPr>
                <w:sz w:val="22"/>
                <w:szCs w:val="22"/>
              </w:rPr>
              <w:t>nių aerozolių rizikos sąlygomis</w:t>
            </w:r>
            <w:r w:rsidRPr="00075A18">
              <w:rPr>
                <w:sz w:val="22"/>
                <w:szCs w:val="22"/>
              </w:rPr>
              <w:t xml:space="preserve"> (2 lentelė 1 dalies punktai: </w:t>
            </w:r>
            <w:r w:rsidRPr="00075A18">
              <w:rPr>
                <w:b/>
                <w:bCs/>
                <w:sz w:val="22"/>
                <w:szCs w:val="22"/>
              </w:rPr>
              <w:t>1.8; 1.27.1-1.27.6; 1.62.1-1.62.2</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9,75</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20,40</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5.5.</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kenksmingų fizik</w:t>
            </w:r>
            <w:r>
              <w:rPr>
                <w:sz w:val="22"/>
                <w:szCs w:val="22"/>
              </w:rPr>
              <w:t>inių veiksnių rizikos sąlygomis</w:t>
            </w:r>
            <w:r w:rsidRPr="00075A18">
              <w:rPr>
                <w:sz w:val="22"/>
                <w:szCs w:val="22"/>
              </w:rPr>
              <w:t xml:space="preserve"> (2 lentelė 3 dalis </w:t>
            </w:r>
            <w:r w:rsidRPr="00075A18">
              <w:rPr>
                <w:b/>
                <w:bCs/>
                <w:sz w:val="22"/>
                <w:szCs w:val="22"/>
              </w:rPr>
              <w:t>3.1-3.9</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4,43</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13,31</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5.6.</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Darbuotojų, dirbančių dėl fizinių perkrovų pavojingą darbą (2 lentelė 4 dalis </w:t>
            </w:r>
            <w:r w:rsidRPr="00075A18">
              <w:rPr>
                <w:b/>
                <w:bCs/>
                <w:sz w:val="22"/>
                <w:szCs w:val="22"/>
              </w:rPr>
              <w:t>4.1-4.3.2</w:t>
            </w:r>
            <w:r w:rsidRPr="00075A18">
              <w:rPr>
                <w:sz w:val="22"/>
                <w:szCs w:val="22"/>
              </w:rPr>
              <w:t>)</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5,32</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13,31</w:t>
            </w: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lastRenderedPageBreak/>
              <w:t>6.</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Darbuotojai, kuriems leidžiama di</w:t>
            </w:r>
            <w:r>
              <w:rPr>
                <w:sz w:val="22"/>
                <w:szCs w:val="22"/>
              </w:rPr>
              <w:t>rbti ar vykdyti veiklas, kur pri</w:t>
            </w:r>
            <w:r w:rsidRPr="00075A18">
              <w:rPr>
                <w:sz w:val="22"/>
                <w:szCs w:val="22"/>
              </w:rPr>
              <w:t>valoma profilaktiškai tikrint</w:t>
            </w:r>
            <w:r>
              <w:rPr>
                <w:sz w:val="22"/>
                <w:szCs w:val="22"/>
              </w:rPr>
              <w:t>is sveikatą dėl užkrečiamų ligų</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6,22</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4,43</w:t>
            </w:r>
          </w:p>
        </w:tc>
      </w:tr>
      <w:tr w:rsidR="00552372" w:rsidRPr="00552372"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Vidaus tarnybos sistemos pareigūnų, kurie tikrinami pagal Vidaus tarnybos sistemos pareigūnų privalomų periodinių profilaktinių sveikatos patikrinimų tvarkos aprašą, patvirtintą Lietuvos Respublikos vidaus reikalų ministro 2008 m. birželio 16 d. įsakymu Nr. IV-230 „Dėl Vidaus tarnybos sistemos pareigūnų privalomų periodinių profilaktinių sveikatos patikrinimų tvarkos aprašo patvirtinimo“ (toliau –Aprašas):</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 </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 </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7.1.</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Pareigūnų – pagal Aprašo 1 priedo 1 ir 2 punktus:</w:t>
            </w:r>
          </w:p>
          <w:p w:rsidR="00552372" w:rsidRPr="00075A18" w:rsidRDefault="00552372" w:rsidP="00A70D9B">
            <w:pPr>
              <w:pStyle w:val="a1"/>
              <w:spacing w:before="360" w:beforeAutospacing="0" w:after="0" w:afterAutospacing="0"/>
              <w:rPr>
                <w:sz w:val="22"/>
                <w:szCs w:val="22"/>
              </w:rPr>
            </w:pPr>
            <w:r w:rsidRPr="00075A18">
              <w:rPr>
                <w:sz w:val="22"/>
                <w:szCs w:val="22"/>
              </w:rPr>
              <w:t xml:space="preserve">Pareigūnų, kurie </w:t>
            </w:r>
            <w:r>
              <w:rPr>
                <w:sz w:val="22"/>
                <w:szCs w:val="22"/>
              </w:rPr>
              <w:t xml:space="preserve">pagal </w:t>
            </w:r>
            <w:r w:rsidRPr="00075A18">
              <w:rPr>
                <w:sz w:val="22"/>
                <w:szCs w:val="22"/>
              </w:rPr>
              <w:t>pareigybės aprašymą patruliuoja, saugo asmenis, vykdo mobiliąsias  palydas, konvojuoja - pagal Aprašo 1 priedo 1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85,55</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7.2.</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Pareigūnų, kurie pagal pareigybės aprašymą vykdo organizuotas ginkluotas (specialiąsias) operacijas ne karo metu –</w:t>
            </w:r>
            <w:r>
              <w:rPr>
                <w:sz w:val="22"/>
                <w:szCs w:val="22"/>
              </w:rPr>
              <w:t xml:space="preserve"> pagal Aprašo 2 priedo 2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92,12</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7.3.</w:t>
            </w:r>
          </w:p>
        </w:tc>
        <w:tc>
          <w:tcPr>
            <w:tcW w:w="5103" w:type="dxa"/>
            <w:shd w:val="clear" w:color="auto" w:fill="FFFFFF"/>
            <w:tcMar>
              <w:top w:w="195" w:type="dxa"/>
              <w:left w:w="270" w:type="dxa"/>
              <w:bottom w:w="195" w:type="dxa"/>
              <w:right w:w="270" w:type="dxa"/>
            </w:tcMar>
            <w:hideMark/>
          </w:tcPr>
          <w:p w:rsidR="00552372" w:rsidRPr="00075A18" w:rsidRDefault="00552372" w:rsidP="00552372">
            <w:pPr>
              <w:pStyle w:val="a1"/>
              <w:spacing w:before="0" w:beforeAutospacing="0" w:after="0" w:afterAutospacing="0"/>
              <w:rPr>
                <w:sz w:val="22"/>
                <w:szCs w:val="22"/>
              </w:rPr>
            </w:pPr>
            <w:r w:rsidRPr="00075A18">
              <w:rPr>
                <w:sz w:val="22"/>
                <w:szCs w:val="22"/>
              </w:rPr>
              <w:t>Pareigūnų, kurie pagal pareigybės aprašymą atlieka objektų patikrą, kurios tikslas – aptikti, nustat</w:t>
            </w:r>
            <w:r>
              <w:rPr>
                <w:sz w:val="22"/>
                <w:szCs w:val="22"/>
              </w:rPr>
              <w:t>yti ir neutr</w:t>
            </w:r>
            <w:r>
              <w:rPr>
                <w:sz w:val="22"/>
                <w:szCs w:val="22"/>
              </w:rPr>
              <w:t>a</w:t>
            </w:r>
            <w:r>
              <w:rPr>
                <w:sz w:val="22"/>
                <w:szCs w:val="22"/>
              </w:rPr>
              <w:t>lizuoti ginklus ir</w:t>
            </w:r>
            <w:r w:rsidRPr="00075A18">
              <w:rPr>
                <w:sz w:val="22"/>
                <w:szCs w:val="22"/>
              </w:rPr>
              <w:t>(ar) šaudmeni</w:t>
            </w:r>
            <w:r>
              <w:rPr>
                <w:sz w:val="22"/>
                <w:szCs w:val="22"/>
              </w:rPr>
              <w:t>s, sprogstamąs</w:t>
            </w:r>
            <w:r>
              <w:rPr>
                <w:sz w:val="22"/>
                <w:szCs w:val="22"/>
              </w:rPr>
              <w:t>i</w:t>
            </w:r>
            <w:r>
              <w:rPr>
                <w:sz w:val="22"/>
                <w:szCs w:val="22"/>
              </w:rPr>
              <w:t>as medžiagas ir</w:t>
            </w:r>
            <w:r w:rsidRPr="00075A18">
              <w:rPr>
                <w:sz w:val="22"/>
                <w:szCs w:val="22"/>
              </w:rPr>
              <w:t>(ar) užtaisus – pagal Aprašo 2 priedo 8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112,65</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7.4.</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Ugniagesių gelbėtojų, dirbančių kvėpuoti netinkamoje aplinkoje su autonominiu atvirojo kvėpavimo suslėgtu oru aparatu – pagal Aprašo 2 priedo 3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112,14</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7.5.</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Skraidančiojo aviacijos personalo – pagal Aprašo 2 priedo 4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136,55</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7.6.</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Narų, dirbančių po vandeniu su autonominiu atvirojo kvėpavimo suslėgtu oru aparatu – pagal Aprašo 2 priedo 5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360" w:beforeAutospacing="0" w:after="0" w:afterAutospacing="0"/>
              <w:jc w:val="center"/>
              <w:rPr>
                <w:sz w:val="22"/>
                <w:szCs w:val="22"/>
              </w:rPr>
            </w:pPr>
            <w:r>
              <w:rPr>
                <w:sz w:val="22"/>
                <w:szCs w:val="22"/>
              </w:rPr>
              <w:t>106,13</w:t>
            </w:r>
          </w:p>
        </w:tc>
      </w:tr>
      <w:tr w:rsidR="00552372" w:rsidRPr="00075A18" w:rsidTr="00552372">
        <w:tc>
          <w:tcPr>
            <w:tcW w:w="99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7.7</w:t>
            </w:r>
          </w:p>
        </w:tc>
        <w:tc>
          <w:tcPr>
            <w:tcW w:w="5103"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rPr>
                <w:sz w:val="22"/>
                <w:szCs w:val="22"/>
              </w:rPr>
            </w:pPr>
            <w:r w:rsidRPr="00075A18">
              <w:rPr>
                <w:sz w:val="22"/>
                <w:szCs w:val="22"/>
              </w:rPr>
              <w:t>Pareigūnų neeilinis sveikatos tikrinimas po nelaimingo atsitikimo tarnyboje – pagal atitinkamus Apraš</w:t>
            </w:r>
            <w:r>
              <w:rPr>
                <w:sz w:val="22"/>
                <w:szCs w:val="22"/>
              </w:rPr>
              <w:t>o 2 priedo 3, 4, 5 ir 6 punktus</w:t>
            </w:r>
          </w:p>
          <w:p w:rsidR="00552372" w:rsidRPr="00075A18" w:rsidRDefault="00552372" w:rsidP="00552372">
            <w:pPr>
              <w:pStyle w:val="a1"/>
              <w:spacing w:before="360" w:beforeAutospacing="0" w:after="0" w:afterAutospacing="0"/>
              <w:rPr>
                <w:sz w:val="22"/>
                <w:szCs w:val="22"/>
              </w:rPr>
            </w:pPr>
            <w:r w:rsidRPr="00075A18">
              <w:rPr>
                <w:sz w:val="22"/>
                <w:szCs w:val="22"/>
              </w:rPr>
              <w:t>Po incidento (šaun</w:t>
            </w:r>
            <w:r>
              <w:rPr>
                <w:sz w:val="22"/>
                <w:szCs w:val="22"/>
              </w:rPr>
              <w:t>a</w:t>
            </w:r>
            <w:r w:rsidRPr="00075A18">
              <w:rPr>
                <w:sz w:val="22"/>
                <w:szCs w:val="22"/>
              </w:rPr>
              <w:t>mojo ginklo panaudojimo, nelaimingo atsitikimo) tarnyboje – pagal Aprašo 2 priedo 7 punktą</w:t>
            </w:r>
          </w:p>
        </w:tc>
        <w:tc>
          <w:tcPr>
            <w:tcW w:w="2268"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sidRPr="00075A18">
              <w:rPr>
                <w:sz w:val="22"/>
                <w:szCs w:val="22"/>
              </w:rPr>
              <w:t>X</w:t>
            </w:r>
          </w:p>
        </w:tc>
        <w:tc>
          <w:tcPr>
            <w:tcW w:w="2126" w:type="dxa"/>
            <w:shd w:val="clear" w:color="auto" w:fill="FFFFFF"/>
            <w:tcMar>
              <w:top w:w="195" w:type="dxa"/>
              <w:left w:w="270" w:type="dxa"/>
              <w:bottom w:w="195" w:type="dxa"/>
              <w:right w:w="270" w:type="dxa"/>
            </w:tcMar>
            <w:hideMark/>
          </w:tcPr>
          <w:p w:rsidR="00552372" w:rsidRPr="00075A18" w:rsidRDefault="00552372" w:rsidP="00A70D9B">
            <w:pPr>
              <w:pStyle w:val="a1"/>
              <w:spacing w:before="0" w:beforeAutospacing="0" w:after="0" w:afterAutospacing="0"/>
              <w:jc w:val="center"/>
              <w:rPr>
                <w:sz w:val="22"/>
                <w:szCs w:val="22"/>
              </w:rPr>
            </w:pPr>
            <w:r>
              <w:rPr>
                <w:sz w:val="22"/>
                <w:szCs w:val="22"/>
              </w:rPr>
              <w:t>12,67</w:t>
            </w:r>
          </w:p>
          <w:p w:rsidR="00552372" w:rsidRPr="00075A18" w:rsidRDefault="00552372" w:rsidP="00A70D9B">
            <w:pPr>
              <w:pStyle w:val="a1"/>
              <w:spacing w:before="360" w:beforeAutospacing="0" w:after="0" w:afterAutospacing="0"/>
              <w:rPr>
                <w:sz w:val="22"/>
                <w:szCs w:val="22"/>
              </w:rPr>
            </w:pPr>
            <w:r w:rsidRPr="00075A18">
              <w:rPr>
                <w:sz w:val="22"/>
                <w:szCs w:val="22"/>
              </w:rPr>
              <w:t> </w:t>
            </w:r>
          </w:p>
        </w:tc>
      </w:tr>
    </w:tbl>
    <w:p w:rsidR="00552372" w:rsidRPr="00552372" w:rsidRDefault="00552372" w:rsidP="00552372">
      <w:pPr>
        <w:spacing w:line="360" w:lineRule="auto"/>
        <w:rPr>
          <w:lang w:val="lt-LT"/>
        </w:rPr>
      </w:pPr>
      <w:r w:rsidRPr="00552372">
        <w:rPr>
          <w:b/>
          <w:bCs/>
          <w:lang w:val="lt-LT"/>
        </w:rPr>
        <w:lastRenderedPageBreak/>
        <w:t>PASTABA:</w:t>
      </w:r>
      <w:r w:rsidRPr="00552372">
        <w:rPr>
          <w:lang w:val="lt-LT"/>
        </w:rPr>
        <w:t xml:space="preserve"> * Aviacijos darbuotojų visapusiškos medicinos ekspertizės kaina – 185,41 </w:t>
      </w:r>
      <w:proofErr w:type="spellStart"/>
      <w:r w:rsidRPr="00552372">
        <w:rPr>
          <w:lang w:val="lt-LT"/>
        </w:rPr>
        <w:t>Eur</w:t>
      </w:r>
      <w:proofErr w:type="spellEnd"/>
      <w:r w:rsidRPr="00552372">
        <w:rPr>
          <w:lang w:val="lt-LT"/>
        </w:rPr>
        <w:t xml:space="preserve">, dalinės medicinos ekspertizės kaina – 84,27 </w:t>
      </w:r>
      <w:proofErr w:type="spellStart"/>
      <w:r w:rsidRPr="00552372">
        <w:rPr>
          <w:lang w:val="lt-LT"/>
        </w:rPr>
        <w:t>Eur</w:t>
      </w:r>
      <w:proofErr w:type="spellEnd"/>
      <w:r w:rsidRPr="00552372">
        <w:rPr>
          <w:lang w:val="lt-LT"/>
        </w:rPr>
        <w:t>.</w:t>
      </w:r>
    </w:p>
    <w:p w:rsidR="00552372" w:rsidRPr="00552372" w:rsidRDefault="00552372" w:rsidP="00552372">
      <w:pPr>
        <w:spacing w:line="360" w:lineRule="auto"/>
        <w:ind w:firstLine="1296"/>
        <w:rPr>
          <w:lang w:val="lt-LT"/>
        </w:rPr>
      </w:pPr>
      <w:r w:rsidRPr="00552372">
        <w:rPr>
          <w:lang w:val="lt-LT"/>
        </w:rPr>
        <w:t>Visos kainos nurodytos be priv</w:t>
      </w:r>
      <w:bookmarkStart w:id="0" w:name="_GoBack"/>
      <w:bookmarkEnd w:id="0"/>
      <w:r w:rsidRPr="00552372">
        <w:rPr>
          <w:lang w:val="lt-LT"/>
        </w:rPr>
        <w:t>alomų antrinio lygio tikrintojų (gydytojų specialistų).</w:t>
      </w:r>
    </w:p>
    <w:p w:rsidR="00552372" w:rsidRPr="00552372" w:rsidRDefault="00552372" w:rsidP="00552372">
      <w:pPr>
        <w:spacing w:line="360" w:lineRule="auto"/>
        <w:ind w:firstLine="1296"/>
        <w:jc w:val="both"/>
        <w:rPr>
          <w:lang w:val="lt-LT"/>
        </w:rPr>
      </w:pPr>
      <w:r w:rsidRPr="00552372">
        <w:rPr>
          <w:lang w:val="lt-LT"/>
        </w:rPr>
        <w:t>Nedrausti ir/ar nepr</w:t>
      </w:r>
      <w:r>
        <w:rPr>
          <w:lang w:val="lt-LT"/>
        </w:rPr>
        <w:t>i</w:t>
      </w:r>
      <w:r w:rsidRPr="00552372">
        <w:rPr>
          <w:lang w:val="lt-LT"/>
        </w:rPr>
        <w:t>sirašę prie ASPĮ asmenys norėdami atlikti profilaktinį sveikatos tikrinimą moka už pirminį gydytojo priėmimą (kodas 02001 arba 02005) ir už profilaktinį sveikatos patikrinimą pagal anksčiau nurodyta įkainį.</w:t>
      </w:r>
    </w:p>
    <w:p w:rsidR="00552372" w:rsidRPr="00552372" w:rsidRDefault="00552372" w:rsidP="00552372">
      <w:pPr>
        <w:spacing w:line="360" w:lineRule="auto"/>
        <w:ind w:firstLine="142"/>
        <w:jc w:val="both"/>
        <w:rPr>
          <w:lang w:val="lt-LT"/>
        </w:rPr>
      </w:pPr>
      <w:r w:rsidRPr="00552372">
        <w:rPr>
          <w:lang w:val="lt-LT"/>
        </w:rPr>
        <w:t xml:space="preserve"> </w:t>
      </w:r>
      <w:r w:rsidRPr="00552372">
        <w:rPr>
          <w:lang w:val="lt-LT"/>
        </w:rPr>
        <w:tab/>
        <w:t>Tuo atveju jei asmuo tuo pačiu metu sveikatą tikrina pagal kelias sveikatos patikrinimo rūšis</w:t>
      </w:r>
      <w:r>
        <w:rPr>
          <w:lang w:val="lt-LT"/>
        </w:rPr>
        <w:t>, i</w:t>
      </w:r>
      <w:r w:rsidRPr="00552372">
        <w:rPr>
          <w:lang w:val="lt-LT"/>
        </w:rPr>
        <w:t xml:space="preserve">mama viena kaina, ta kuri yra didesnė. </w:t>
      </w:r>
    </w:p>
    <w:p w:rsidR="00576ECE" w:rsidRPr="00552372" w:rsidRDefault="00576ECE" w:rsidP="00576ECE">
      <w:pPr>
        <w:spacing w:line="360" w:lineRule="auto"/>
        <w:jc w:val="both"/>
        <w:rPr>
          <w:lang w:val="lt-LT"/>
        </w:rPr>
      </w:pPr>
    </w:p>
    <w:p w:rsidR="00576ECE" w:rsidRPr="00735EE0" w:rsidRDefault="00576ECE" w:rsidP="00576ECE">
      <w:pPr>
        <w:spacing w:line="360" w:lineRule="auto"/>
        <w:jc w:val="center"/>
        <w:rPr>
          <w:lang w:val="lt-LT"/>
        </w:rPr>
      </w:pPr>
      <w:r>
        <w:rPr>
          <w:lang w:val="lt-LT"/>
        </w:rPr>
        <w:t>_______________</w:t>
      </w:r>
    </w:p>
    <w:p w:rsidR="00735EE0" w:rsidRPr="00735EE0" w:rsidRDefault="00735EE0" w:rsidP="00735EE0">
      <w:pPr>
        <w:pStyle w:val="prastasiniatinklio"/>
        <w:jc w:val="center"/>
        <w:rPr>
          <w:lang w:val="lt-LT" w:eastAsia="lt-LT"/>
        </w:rPr>
      </w:pPr>
    </w:p>
    <w:p w:rsidR="00E312A1" w:rsidRPr="00735EE0" w:rsidRDefault="00E312A1">
      <w:pPr>
        <w:rPr>
          <w:lang w:val="lt-LT"/>
        </w:rPr>
      </w:pPr>
    </w:p>
    <w:sectPr w:rsidR="00E312A1" w:rsidRPr="00735EE0" w:rsidSect="00735EE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E0"/>
    <w:rsid w:val="00552372"/>
    <w:rsid w:val="00576ECE"/>
    <w:rsid w:val="00704410"/>
    <w:rsid w:val="00735EE0"/>
    <w:rsid w:val="00E1152A"/>
    <w:rsid w:val="00E312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108DE-2FA8-4298-9C9E-23A741F5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35EE0"/>
    <w:pPr>
      <w:spacing w:after="0" w:line="240" w:lineRule="auto"/>
    </w:pPr>
    <w:rPr>
      <w:rFonts w:ascii="Times New Roman" w:eastAsia="Calibri"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next w:val="prastasiniatinklio"/>
    <w:uiPriority w:val="99"/>
    <w:unhideWhenUsed/>
    <w:rsid w:val="00735EE0"/>
    <w:pPr>
      <w:spacing w:before="100" w:beforeAutospacing="1" w:after="100" w:afterAutospacing="1"/>
    </w:pPr>
    <w:rPr>
      <w:rFonts w:eastAsia="Times New Roman"/>
      <w:lang w:val="lt-LT" w:eastAsia="lt-LT"/>
    </w:rPr>
  </w:style>
  <w:style w:type="paragraph" w:styleId="prastasiniatinklio">
    <w:name w:val="Normal (Web)"/>
    <w:basedOn w:val="prastasis"/>
    <w:uiPriority w:val="99"/>
    <w:semiHidden/>
    <w:unhideWhenUsed/>
    <w:rsid w:val="00735EE0"/>
  </w:style>
  <w:style w:type="paragraph" w:styleId="Betarp">
    <w:name w:val="No Spacing"/>
    <w:uiPriority w:val="1"/>
    <w:qFormat/>
    <w:rsid w:val="00735EE0"/>
    <w:pPr>
      <w:spacing w:after="0"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70441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4410"/>
    <w:rPr>
      <w:rFonts w:ascii="Segoe UI" w:eastAsia="Calibri" w:hAnsi="Segoe UI" w:cs="Segoe UI"/>
      <w:sz w:val="18"/>
      <w:szCs w:val="18"/>
      <w:lang w:val="en-US"/>
    </w:rPr>
  </w:style>
  <w:style w:type="paragraph" w:customStyle="1" w:styleId="a0">
    <w:basedOn w:val="prastasis"/>
    <w:next w:val="prastasiniatinklio"/>
    <w:uiPriority w:val="99"/>
    <w:unhideWhenUsed/>
    <w:rsid w:val="00E1152A"/>
    <w:pPr>
      <w:spacing w:before="100" w:beforeAutospacing="1" w:after="100" w:afterAutospacing="1"/>
    </w:pPr>
    <w:rPr>
      <w:rFonts w:eastAsia="Times New Roman"/>
      <w:lang w:val="lt-LT" w:eastAsia="lt-LT"/>
    </w:rPr>
  </w:style>
  <w:style w:type="paragraph" w:styleId="a1">
    <w:basedOn w:val="prastasis"/>
    <w:next w:val="prastasiniatinklio"/>
    <w:uiPriority w:val="99"/>
    <w:unhideWhenUsed/>
    <w:rsid w:val="00552372"/>
    <w:pPr>
      <w:spacing w:before="100" w:beforeAutospacing="1" w:after="100" w:afterAutospacing="1"/>
    </w:pPr>
    <w:rPr>
      <w:rFonts w:eastAsia="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2522</Words>
  <Characters>1438</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2024-05-03T12:25:00Z</cp:lastPrinted>
  <dcterms:created xsi:type="dcterms:W3CDTF">2020-02-21T13:36:00Z</dcterms:created>
  <dcterms:modified xsi:type="dcterms:W3CDTF">2024-05-03T12:25:00Z</dcterms:modified>
</cp:coreProperties>
</file>